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18A18">
      <w:pPr>
        <w:pStyle w:val="5"/>
        <w:numPr>
          <w:ilvl w:val="0"/>
          <w:numId w:val="0"/>
        </w:numPr>
        <w:jc w:val="both"/>
        <w:rPr>
          <w:rFonts w:hint="eastAsia" w:ascii="仿宋" w:hAnsi="仿宋" w:eastAsia="仿宋"/>
        </w:rPr>
      </w:pPr>
      <w:bookmarkStart w:id="0" w:name="_Toc456873137"/>
      <w:bookmarkStart w:id="1" w:name="_Toc420932054"/>
      <w:bookmarkStart w:id="2" w:name="_Toc203482676"/>
      <w:bookmarkStart w:id="3" w:name="_Toc206763567"/>
      <w:r>
        <w:rPr>
          <w:rFonts w:hint="eastAsia" w:ascii="仿宋" w:hAnsi="仿宋" w:eastAsia="仿宋"/>
        </w:rPr>
        <w:t>报价</w:t>
      </w:r>
      <w:bookmarkEnd w:id="0"/>
      <w:bookmarkEnd w:id="1"/>
      <w:r>
        <w:rPr>
          <w:rFonts w:hint="eastAsia" w:ascii="仿宋" w:hAnsi="仿宋" w:eastAsia="仿宋"/>
        </w:rPr>
        <w:t>单</w:t>
      </w:r>
      <w:bookmarkEnd w:id="2"/>
      <w:bookmarkEnd w:id="3"/>
    </w:p>
    <w:tbl>
      <w:tblPr>
        <w:tblStyle w:val="20"/>
        <w:tblW w:w="9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49"/>
        <w:gridCol w:w="1110"/>
        <w:gridCol w:w="6518"/>
      </w:tblGrid>
      <w:tr w14:paraId="553B5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tblHeader/>
          <w:jc w:val="center"/>
        </w:trPr>
        <w:tc>
          <w:tcPr>
            <w:tcW w:w="636" w:type="dxa"/>
            <w:vAlign w:val="center"/>
          </w:tcPr>
          <w:p w14:paraId="0F2A687E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449" w:type="dxa"/>
            <w:vAlign w:val="center"/>
          </w:tcPr>
          <w:p w14:paraId="4EF3676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服务项目</w:t>
            </w:r>
          </w:p>
        </w:tc>
        <w:tc>
          <w:tcPr>
            <w:tcW w:w="1110" w:type="dxa"/>
            <w:vAlign w:val="center"/>
          </w:tcPr>
          <w:p w14:paraId="5093366D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费用（元）</w:t>
            </w:r>
          </w:p>
        </w:tc>
        <w:tc>
          <w:tcPr>
            <w:tcW w:w="6518" w:type="dxa"/>
            <w:vAlign w:val="center"/>
          </w:tcPr>
          <w:p w14:paraId="405E67CF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服务内容简述</w:t>
            </w:r>
          </w:p>
        </w:tc>
      </w:tr>
      <w:tr w14:paraId="75B3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6" w:type="dxa"/>
            <w:vAlign w:val="center"/>
          </w:tcPr>
          <w:p w14:paraId="060337ED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449" w:type="dxa"/>
            <w:vAlign w:val="center"/>
          </w:tcPr>
          <w:p w14:paraId="7FAA7DD6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资料整理  </w:t>
            </w:r>
          </w:p>
          <w:p w14:paraId="4895CC68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统筹出版</w:t>
            </w:r>
          </w:p>
        </w:tc>
        <w:tc>
          <w:tcPr>
            <w:tcW w:w="1110" w:type="dxa"/>
            <w:vAlign w:val="center"/>
          </w:tcPr>
          <w:p w14:paraId="7308234E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1EF6A33D">
            <w:pP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稿件预审与整理：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对全书稿件进行格式规范化处理，统一体例、层级、图表编号及参考文献格式；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2.出版全流程统筹：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制定出版进度计划，协调作者、编校、排版、设计、印刷各环节衔接，把控关键节点；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3.出版手续办理：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协助完成选题申报、书号申领（ISBN/CIP数据）、版权页信息核验、样书送缴等出版行政事务；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4.质量全程监控：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对各环节成果进行质量抽检，确保符合国家新闻出版署规定的出版物质量标准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 w14:paraId="3E160B84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5.出版要求：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本书须在省级出版社出版，或在学术出版、社科出版领域具有较高权威性和品牌影响力的出版社出版。</w:t>
            </w:r>
          </w:p>
        </w:tc>
      </w:tr>
      <w:tr w14:paraId="1406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6" w:type="dxa"/>
            <w:vAlign w:val="center"/>
          </w:tcPr>
          <w:p w14:paraId="60059B1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49" w:type="dxa"/>
            <w:vAlign w:val="center"/>
          </w:tcPr>
          <w:p w14:paraId="2B382AD6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内容编校</w:t>
            </w:r>
          </w:p>
        </w:tc>
        <w:tc>
          <w:tcPr>
            <w:tcW w:w="1110" w:type="dxa"/>
            <w:vAlign w:val="center"/>
          </w:tcPr>
          <w:p w14:paraId="3A85F3A9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7ABB677C"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 三审三校全流程执行：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严格执行初审、复审、终审及一校、二校、三校流程，保留完整审校记录；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 政治导向把关：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对稿件内容进行政治性、思想性、导向性审核，确保符合国家出版方针政策；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 学术与专业规范：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核查专业术语、数据、引文、公式、图表标注的准确性与一致性；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 语言文字规范：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修正语法、标点、逻辑、知识性错误，优化语言表达，提升可读性；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5. 版权风险排查：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审核图片、字体、引用内容等版权合规性，规避侵权风险。</w:t>
            </w:r>
          </w:p>
        </w:tc>
      </w:tr>
      <w:tr w14:paraId="4891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6" w:type="dxa"/>
            <w:vAlign w:val="center"/>
          </w:tcPr>
          <w:p w14:paraId="009C15D8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449" w:type="dxa"/>
            <w:vAlign w:val="center"/>
          </w:tcPr>
          <w:p w14:paraId="214A7672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排版</w:t>
            </w:r>
          </w:p>
          <w:p w14:paraId="1AE8E5C4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（单色）</w:t>
            </w:r>
          </w:p>
        </w:tc>
        <w:tc>
          <w:tcPr>
            <w:tcW w:w="1110" w:type="dxa"/>
            <w:vAlign w:val="center"/>
          </w:tcPr>
          <w:p w14:paraId="51A4B8A2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1F87CE7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 内文版式设计：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根据图书类型（学术/教材/大众读物）定制版心、字号、行距、标题层级、页眉页脚等版式规范；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 图文混排与处理：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完成全书文字与图表、图片的精准排布，对图片进行基础修整（调色、裁切、分辨率优化）；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 排版文件输出：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生成符合印刷标准的高精度PDF文件（含出血、拼版），同时提供可编辑源文件；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 校改配合：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配合三校流程进行多轮改样，确保修改无遗漏、格式无串版。</w:t>
            </w:r>
          </w:p>
        </w:tc>
      </w:tr>
      <w:tr w14:paraId="7B2B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6" w:type="dxa"/>
            <w:vAlign w:val="center"/>
          </w:tcPr>
          <w:p w14:paraId="204F5E7E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449" w:type="dxa"/>
            <w:vAlign w:val="center"/>
          </w:tcPr>
          <w:p w14:paraId="5DAFEA2F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封面设计</w:t>
            </w:r>
          </w:p>
        </w:tc>
        <w:tc>
          <w:tcPr>
            <w:tcW w:w="1110" w:type="dxa"/>
            <w:vAlign w:val="center"/>
          </w:tcPr>
          <w:p w14:paraId="3906F45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1C9BDA93">
            <w:pPr>
              <w:bidi w:val="0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 创意方案设计：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基于图书内容与目标读者群体，提供不少于3套封面创意方案（含不同构图、色调、风格方向）；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 视觉完稿制作：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确定方案后进行精细化完稿，包括封面、封底、书脊、勒口（如适用）的完整设计；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 工艺与材质建议：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结合预算提供覆膜、烫金、UV、压纹等印后工艺建议，提升成书品质；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 打样校色：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配合印前打样，进行色彩校正与细节调整，确保印装效果与设计稿一致。</w:t>
            </w:r>
          </w:p>
        </w:tc>
      </w:tr>
      <w:tr w14:paraId="038DC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  <w:jc w:val="center"/>
        </w:trPr>
        <w:tc>
          <w:tcPr>
            <w:tcW w:w="636" w:type="dxa"/>
            <w:tcBorders>
              <w:bottom w:val="single" w:color="auto" w:sz="4" w:space="0"/>
            </w:tcBorders>
            <w:vAlign w:val="center"/>
          </w:tcPr>
          <w:p w14:paraId="408B8E51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3F9B327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税费 </w:t>
            </w:r>
          </w:p>
          <w:p w14:paraId="0581A544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服务费</w:t>
            </w:r>
          </w:p>
        </w:tc>
        <w:tc>
          <w:tcPr>
            <w:tcW w:w="1110" w:type="dxa"/>
            <w:vAlign w:val="center"/>
          </w:tcPr>
          <w:p w14:paraId="1CF1805E">
            <w:pPr>
              <w:bidi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6518" w:type="dxa"/>
            <w:vAlign w:val="center"/>
          </w:tcPr>
          <w:tbl>
            <w:tblPr>
              <w:tblStyle w:val="19"/>
              <w:tblW w:w="6591" w:type="dxa"/>
              <w:tblInd w:w="-19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6591"/>
            </w:tblGrid>
            <w:tr w14:paraId="4CEE5C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FFFFFF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769" w:hRule="atLeast"/>
              </w:trPr>
              <w:tc>
                <w:tcPr>
                  <w:tcW w:w="6591" w:type="dxa"/>
                  <w:shd w:val="clear" w:color="auto" w:fill="FFFFFF"/>
                  <w:tcMar>
                    <w:top w:w="120" w:type="dxa"/>
                    <w:left w:w="192" w:type="dxa"/>
                    <w:bottom w:w="120" w:type="dxa"/>
                    <w:right w:w="0" w:type="dxa"/>
                  </w:tcMar>
                  <w:vAlign w:val="center"/>
                </w:tcPr>
                <w:p w14:paraId="100B9DE1">
                  <w:pPr>
                    <w:bidi w:val="0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0F1115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t>1. 增值税及附加：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t>按照国家规定税率（图书出版服务适用税率）计取；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t>2. 项目管理服务费：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t>涵盖项目对接、进度跟踪、协调沟通、质量抽检、供应商协调等全过程管理服务；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t>3. 杂项费用预留：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t>包含文件传输、资料打印、样书寄送等出版过程中产生的零星费用。</w:t>
                  </w:r>
                </w:p>
              </w:tc>
            </w:tr>
          </w:tbl>
          <w:p w14:paraId="21455149">
            <w:pPr>
              <w:bidi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6055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38AF0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  <w:t>合计总金额</w:t>
            </w:r>
          </w:p>
        </w:tc>
        <w:tc>
          <w:tcPr>
            <w:tcW w:w="1110" w:type="dxa"/>
            <w:tcBorders>
              <w:left w:val="single" w:color="auto" w:sz="4" w:space="0"/>
            </w:tcBorders>
            <w:vAlign w:val="center"/>
          </w:tcPr>
          <w:p w14:paraId="14DEC1A6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09601D58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  <w:t>注：以上报价均含税。</w:t>
            </w:r>
          </w:p>
        </w:tc>
      </w:tr>
    </w:tbl>
    <w:p w14:paraId="611EF426">
      <w:pPr>
        <w:pStyle w:val="2"/>
        <w:ind w:left="0" w:leftChars="0" w:firstLine="0" w:firstLineChars="0"/>
        <w:rPr>
          <w:rFonts w:hint="eastAsia" w:ascii="仿宋" w:hAnsi="仿宋" w:eastAsia="仿宋" w:cs="仿宋"/>
          <w:sz w:val="21"/>
          <w:szCs w:val="21"/>
        </w:rPr>
      </w:pPr>
    </w:p>
    <w:p w14:paraId="3FC71821">
      <w:pPr>
        <w:rPr>
          <w:rFonts w:hint="eastAsia" w:ascii="仿宋" w:hAnsi="仿宋" w:eastAsia="仿宋" w:cs="仿宋"/>
          <w:sz w:val="21"/>
          <w:szCs w:val="21"/>
        </w:rPr>
      </w:pPr>
    </w:p>
    <w:p w14:paraId="11D6A4FB">
      <w:pPr>
        <w:pStyle w:val="2"/>
        <w:ind w:left="0" w:leftChars="0" w:firstLine="0" w:firstLineChars="0"/>
        <w:rPr>
          <w:rFonts w:hint="default" w:eastAsia="仿宋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拟在</w:t>
      </w:r>
      <w:r>
        <w:rPr>
          <w:rFonts w:hint="eastAsia" w:ascii="仿宋" w:hAnsi="仿宋" w:eastAsia="仿宋" w:cs="仿宋"/>
          <w:sz w:val="21"/>
          <w:szCs w:val="21"/>
          <w:u w:val="singl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1"/>
          <w:szCs w:val="21"/>
          <w:u w:val="none"/>
          <w:lang w:val="en-US" w:eastAsia="zh-CN"/>
        </w:rPr>
        <w:t>出版社出版</w:t>
      </w:r>
    </w:p>
    <w:sectPr>
      <w:headerReference r:id="rId3" w:type="default"/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CJK JP Regular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A46B2">
    <w:pPr>
      <w:pStyle w:val="1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602"/>
    <w:rsid w:val="00016783"/>
    <w:rsid w:val="00023C56"/>
    <w:rsid w:val="00026075"/>
    <w:rsid w:val="00032923"/>
    <w:rsid w:val="000417FE"/>
    <w:rsid w:val="000562C5"/>
    <w:rsid w:val="00066A85"/>
    <w:rsid w:val="00071073"/>
    <w:rsid w:val="0009182B"/>
    <w:rsid w:val="000A331B"/>
    <w:rsid w:val="000A46DC"/>
    <w:rsid w:val="000C0CF3"/>
    <w:rsid w:val="000F0C24"/>
    <w:rsid w:val="000F5C57"/>
    <w:rsid w:val="000F6A8A"/>
    <w:rsid w:val="001133B5"/>
    <w:rsid w:val="00125762"/>
    <w:rsid w:val="001304A5"/>
    <w:rsid w:val="001328CB"/>
    <w:rsid w:val="00133A27"/>
    <w:rsid w:val="00150A8D"/>
    <w:rsid w:val="001633FD"/>
    <w:rsid w:val="00180733"/>
    <w:rsid w:val="001816D8"/>
    <w:rsid w:val="00192143"/>
    <w:rsid w:val="001A2ABC"/>
    <w:rsid w:val="001A3577"/>
    <w:rsid w:val="001A5577"/>
    <w:rsid w:val="001B7EF1"/>
    <w:rsid w:val="001E438B"/>
    <w:rsid w:val="001E7265"/>
    <w:rsid w:val="001F23F4"/>
    <w:rsid w:val="001F7133"/>
    <w:rsid w:val="00201A29"/>
    <w:rsid w:val="00211D28"/>
    <w:rsid w:val="002212C2"/>
    <w:rsid w:val="00231581"/>
    <w:rsid w:val="002325E8"/>
    <w:rsid w:val="0024062D"/>
    <w:rsid w:val="00242B58"/>
    <w:rsid w:val="002449F1"/>
    <w:rsid w:val="002523BB"/>
    <w:rsid w:val="0026369A"/>
    <w:rsid w:val="00266393"/>
    <w:rsid w:val="00273A9B"/>
    <w:rsid w:val="00283993"/>
    <w:rsid w:val="0029617E"/>
    <w:rsid w:val="002B40CB"/>
    <w:rsid w:val="002B4EF6"/>
    <w:rsid w:val="002C5864"/>
    <w:rsid w:val="002D0B49"/>
    <w:rsid w:val="002D2FD6"/>
    <w:rsid w:val="002D4AE6"/>
    <w:rsid w:val="002D76EF"/>
    <w:rsid w:val="002E774C"/>
    <w:rsid w:val="002F3AD6"/>
    <w:rsid w:val="00303BAB"/>
    <w:rsid w:val="00320832"/>
    <w:rsid w:val="00334420"/>
    <w:rsid w:val="00351FF2"/>
    <w:rsid w:val="00352DED"/>
    <w:rsid w:val="00355844"/>
    <w:rsid w:val="00355C6D"/>
    <w:rsid w:val="00357118"/>
    <w:rsid w:val="00362154"/>
    <w:rsid w:val="003752C8"/>
    <w:rsid w:val="0037666F"/>
    <w:rsid w:val="0038000C"/>
    <w:rsid w:val="00395F61"/>
    <w:rsid w:val="003A0016"/>
    <w:rsid w:val="003A59A4"/>
    <w:rsid w:val="003B3345"/>
    <w:rsid w:val="003B4278"/>
    <w:rsid w:val="003B5E10"/>
    <w:rsid w:val="003B7AA9"/>
    <w:rsid w:val="003E1859"/>
    <w:rsid w:val="00420DBC"/>
    <w:rsid w:val="00433F51"/>
    <w:rsid w:val="00434B99"/>
    <w:rsid w:val="00434EC5"/>
    <w:rsid w:val="00460C7D"/>
    <w:rsid w:val="004708DB"/>
    <w:rsid w:val="00470CEF"/>
    <w:rsid w:val="00475742"/>
    <w:rsid w:val="004A4857"/>
    <w:rsid w:val="004A7330"/>
    <w:rsid w:val="004B0A1A"/>
    <w:rsid w:val="004B1753"/>
    <w:rsid w:val="004B17C5"/>
    <w:rsid w:val="004B787D"/>
    <w:rsid w:val="004C0E32"/>
    <w:rsid w:val="004D13FE"/>
    <w:rsid w:val="004D687C"/>
    <w:rsid w:val="004E20D3"/>
    <w:rsid w:val="004E718B"/>
    <w:rsid w:val="004F4AB6"/>
    <w:rsid w:val="0050368A"/>
    <w:rsid w:val="00507C48"/>
    <w:rsid w:val="00517C44"/>
    <w:rsid w:val="00522598"/>
    <w:rsid w:val="00523B88"/>
    <w:rsid w:val="00526624"/>
    <w:rsid w:val="0052722D"/>
    <w:rsid w:val="00531186"/>
    <w:rsid w:val="005517C2"/>
    <w:rsid w:val="00573DEC"/>
    <w:rsid w:val="00576A48"/>
    <w:rsid w:val="005C1004"/>
    <w:rsid w:val="005C2763"/>
    <w:rsid w:val="005C4B09"/>
    <w:rsid w:val="005C6728"/>
    <w:rsid w:val="005E375A"/>
    <w:rsid w:val="005E5F89"/>
    <w:rsid w:val="005F0DA6"/>
    <w:rsid w:val="005F319C"/>
    <w:rsid w:val="005F5C52"/>
    <w:rsid w:val="006047E6"/>
    <w:rsid w:val="00605248"/>
    <w:rsid w:val="00606C02"/>
    <w:rsid w:val="006100B7"/>
    <w:rsid w:val="0062634E"/>
    <w:rsid w:val="00631664"/>
    <w:rsid w:val="006354EF"/>
    <w:rsid w:val="00636B6C"/>
    <w:rsid w:val="006462BB"/>
    <w:rsid w:val="00672C59"/>
    <w:rsid w:val="00673589"/>
    <w:rsid w:val="00683074"/>
    <w:rsid w:val="00692B1A"/>
    <w:rsid w:val="006A201F"/>
    <w:rsid w:val="006A26AE"/>
    <w:rsid w:val="006B0979"/>
    <w:rsid w:val="006B2D90"/>
    <w:rsid w:val="006C2834"/>
    <w:rsid w:val="006C3091"/>
    <w:rsid w:val="006C70DA"/>
    <w:rsid w:val="006D5A31"/>
    <w:rsid w:val="006D69C2"/>
    <w:rsid w:val="006E0242"/>
    <w:rsid w:val="007062F3"/>
    <w:rsid w:val="00707599"/>
    <w:rsid w:val="00712C4D"/>
    <w:rsid w:val="00721B99"/>
    <w:rsid w:val="00724F4C"/>
    <w:rsid w:val="00734C01"/>
    <w:rsid w:val="00743C7F"/>
    <w:rsid w:val="007559AF"/>
    <w:rsid w:val="007563B8"/>
    <w:rsid w:val="0076552B"/>
    <w:rsid w:val="0077180B"/>
    <w:rsid w:val="00782D87"/>
    <w:rsid w:val="00784CD2"/>
    <w:rsid w:val="00785602"/>
    <w:rsid w:val="007867C5"/>
    <w:rsid w:val="007A2AD7"/>
    <w:rsid w:val="007B2A89"/>
    <w:rsid w:val="007B4240"/>
    <w:rsid w:val="007D5845"/>
    <w:rsid w:val="007F19F5"/>
    <w:rsid w:val="00810850"/>
    <w:rsid w:val="00811F43"/>
    <w:rsid w:val="00813CE7"/>
    <w:rsid w:val="00814164"/>
    <w:rsid w:val="00845A91"/>
    <w:rsid w:val="00854582"/>
    <w:rsid w:val="00866282"/>
    <w:rsid w:val="00873E7A"/>
    <w:rsid w:val="00875A7A"/>
    <w:rsid w:val="00880E03"/>
    <w:rsid w:val="008B64A0"/>
    <w:rsid w:val="008D01F5"/>
    <w:rsid w:val="008D6EA5"/>
    <w:rsid w:val="008E562C"/>
    <w:rsid w:val="008F0FBD"/>
    <w:rsid w:val="00922F13"/>
    <w:rsid w:val="00924440"/>
    <w:rsid w:val="00932E08"/>
    <w:rsid w:val="00957FDC"/>
    <w:rsid w:val="009707D6"/>
    <w:rsid w:val="00973041"/>
    <w:rsid w:val="00997D67"/>
    <w:rsid w:val="009B2430"/>
    <w:rsid w:val="009B43AF"/>
    <w:rsid w:val="009C6A2C"/>
    <w:rsid w:val="009D5685"/>
    <w:rsid w:val="009E2B03"/>
    <w:rsid w:val="009E5604"/>
    <w:rsid w:val="009F38C3"/>
    <w:rsid w:val="009F5173"/>
    <w:rsid w:val="00A0531D"/>
    <w:rsid w:val="00A075AC"/>
    <w:rsid w:val="00A12199"/>
    <w:rsid w:val="00A12899"/>
    <w:rsid w:val="00A3520E"/>
    <w:rsid w:val="00A36417"/>
    <w:rsid w:val="00A405FB"/>
    <w:rsid w:val="00A74BD1"/>
    <w:rsid w:val="00A87310"/>
    <w:rsid w:val="00AB0CFE"/>
    <w:rsid w:val="00AB0F70"/>
    <w:rsid w:val="00AC5A61"/>
    <w:rsid w:val="00AD3A3C"/>
    <w:rsid w:val="00AF2C95"/>
    <w:rsid w:val="00AF4B66"/>
    <w:rsid w:val="00B0001D"/>
    <w:rsid w:val="00B12C28"/>
    <w:rsid w:val="00B16C2D"/>
    <w:rsid w:val="00B23934"/>
    <w:rsid w:val="00B35C26"/>
    <w:rsid w:val="00B430D1"/>
    <w:rsid w:val="00B46F1E"/>
    <w:rsid w:val="00B67B98"/>
    <w:rsid w:val="00B719F5"/>
    <w:rsid w:val="00B74E43"/>
    <w:rsid w:val="00B770BE"/>
    <w:rsid w:val="00B77241"/>
    <w:rsid w:val="00B8369A"/>
    <w:rsid w:val="00BA4675"/>
    <w:rsid w:val="00BC3AE8"/>
    <w:rsid w:val="00BC5134"/>
    <w:rsid w:val="00BC598E"/>
    <w:rsid w:val="00BD394D"/>
    <w:rsid w:val="00BE3669"/>
    <w:rsid w:val="00C107EE"/>
    <w:rsid w:val="00C24D8D"/>
    <w:rsid w:val="00C35B57"/>
    <w:rsid w:val="00C44CA7"/>
    <w:rsid w:val="00C56E0B"/>
    <w:rsid w:val="00C63C71"/>
    <w:rsid w:val="00C73F88"/>
    <w:rsid w:val="00C80E52"/>
    <w:rsid w:val="00C9221B"/>
    <w:rsid w:val="00C93F89"/>
    <w:rsid w:val="00C94E60"/>
    <w:rsid w:val="00CB2E06"/>
    <w:rsid w:val="00CC1789"/>
    <w:rsid w:val="00CC4020"/>
    <w:rsid w:val="00CC7071"/>
    <w:rsid w:val="00CD2C31"/>
    <w:rsid w:val="00CD3AE6"/>
    <w:rsid w:val="00CD4B99"/>
    <w:rsid w:val="00CD52AE"/>
    <w:rsid w:val="00CF3688"/>
    <w:rsid w:val="00CF66FE"/>
    <w:rsid w:val="00D03617"/>
    <w:rsid w:val="00D063FE"/>
    <w:rsid w:val="00D16D9B"/>
    <w:rsid w:val="00D37E6F"/>
    <w:rsid w:val="00D4152B"/>
    <w:rsid w:val="00D41621"/>
    <w:rsid w:val="00D477D5"/>
    <w:rsid w:val="00D50996"/>
    <w:rsid w:val="00D5148C"/>
    <w:rsid w:val="00D54F14"/>
    <w:rsid w:val="00D551D8"/>
    <w:rsid w:val="00D57A5F"/>
    <w:rsid w:val="00D645DF"/>
    <w:rsid w:val="00D73BCB"/>
    <w:rsid w:val="00D7745B"/>
    <w:rsid w:val="00D867B3"/>
    <w:rsid w:val="00D87E34"/>
    <w:rsid w:val="00DB070C"/>
    <w:rsid w:val="00DB4A5E"/>
    <w:rsid w:val="00DB60F4"/>
    <w:rsid w:val="00DC014E"/>
    <w:rsid w:val="00DC5848"/>
    <w:rsid w:val="00DF0A09"/>
    <w:rsid w:val="00E20B9E"/>
    <w:rsid w:val="00E274E5"/>
    <w:rsid w:val="00E336A2"/>
    <w:rsid w:val="00E42BB1"/>
    <w:rsid w:val="00E42EBF"/>
    <w:rsid w:val="00E627E2"/>
    <w:rsid w:val="00E92F0E"/>
    <w:rsid w:val="00E939C8"/>
    <w:rsid w:val="00EB3D86"/>
    <w:rsid w:val="00EB4EB4"/>
    <w:rsid w:val="00ED1D0C"/>
    <w:rsid w:val="00EE1F8F"/>
    <w:rsid w:val="00EF244A"/>
    <w:rsid w:val="00EF56D8"/>
    <w:rsid w:val="00F06989"/>
    <w:rsid w:val="00F07356"/>
    <w:rsid w:val="00F25FBD"/>
    <w:rsid w:val="00F3553A"/>
    <w:rsid w:val="00F36636"/>
    <w:rsid w:val="00F4695A"/>
    <w:rsid w:val="00F46AA9"/>
    <w:rsid w:val="00F62B73"/>
    <w:rsid w:val="00F80ED4"/>
    <w:rsid w:val="00FA010C"/>
    <w:rsid w:val="00FA1E85"/>
    <w:rsid w:val="00FB086A"/>
    <w:rsid w:val="00FC260B"/>
    <w:rsid w:val="00FC6A0E"/>
    <w:rsid w:val="00FF5D95"/>
    <w:rsid w:val="00FF7F65"/>
    <w:rsid w:val="04331FA0"/>
    <w:rsid w:val="04B54A0D"/>
    <w:rsid w:val="057730B9"/>
    <w:rsid w:val="058E35AC"/>
    <w:rsid w:val="05B82D5C"/>
    <w:rsid w:val="06294BCD"/>
    <w:rsid w:val="069C1ED5"/>
    <w:rsid w:val="0A275610"/>
    <w:rsid w:val="0B4A7802"/>
    <w:rsid w:val="0BEF6A57"/>
    <w:rsid w:val="0C9F68C2"/>
    <w:rsid w:val="0D6B4803"/>
    <w:rsid w:val="0DD5693F"/>
    <w:rsid w:val="103827AB"/>
    <w:rsid w:val="104841C5"/>
    <w:rsid w:val="104B514A"/>
    <w:rsid w:val="11C053A5"/>
    <w:rsid w:val="11C30959"/>
    <w:rsid w:val="12957C70"/>
    <w:rsid w:val="12D76496"/>
    <w:rsid w:val="141379A2"/>
    <w:rsid w:val="14191AC5"/>
    <w:rsid w:val="17253C74"/>
    <w:rsid w:val="17F6116D"/>
    <w:rsid w:val="18545180"/>
    <w:rsid w:val="1A437263"/>
    <w:rsid w:val="1A975A4B"/>
    <w:rsid w:val="1BED245D"/>
    <w:rsid w:val="1C404465"/>
    <w:rsid w:val="1C7C20CC"/>
    <w:rsid w:val="1CB966AD"/>
    <w:rsid w:val="1F1D3483"/>
    <w:rsid w:val="21E63DAC"/>
    <w:rsid w:val="2297034D"/>
    <w:rsid w:val="23580E8B"/>
    <w:rsid w:val="255426AE"/>
    <w:rsid w:val="25A62424"/>
    <w:rsid w:val="26446FFE"/>
    <w:rsid w:val="2AA50EFC"/>
    <w:rsid w:val="2BAB53B1"/>
    <w:rsid w:val="2DE10854"/>
    <w:rsid w:val="30890DB9"/>
    <w:rsid w:val="30AF1E9A"/>
    <w:rsid w:val="315056B1"/>
    <w:rsid w:val="33C71E7E"/>
    <w:rsid w:val="384B5C9F"/>
    <w:rsid w:val="38AD71CE"/>
    <w:rsid w:val="3B5129DA"/>
    <w:rsid w:val="3F3B5533"/>
    <w:rsid w:val="3F8A740D"/>
    <w:rsid w:val="40D479EE"/>
    <w:rsid w:val="41876612"/>
    <w:rsid w:val="447E4FEB"/>
    <w:rsid w:val="45C74089"/>
    <w:rsid w:val="499713DC"/>
    <w:rsid w:val="4A8F7895"/>
    <w:rsid w:val="4AB32D6A"/>
    <w:rsid w:val="4B14423A"/>
    <w:rsid w:val="4EFA2326"/>
    <w:rsid w:val="4FB03B29"/>
    <w:rsid w:val="4FE83829"/>
    <w:rsid w:val="501F4FF0"/>
    <w:rsid w:val="506A7524"/>
    <w:rsid w:val="53702B4D"/>
    <w:rsid w:val="549C486F"/>
    <w:rsid w:val="54C0055D"/>
    <w:rsid w:val="5728063B"/>
    <w:rsid w:val="5AEC1F37"/>
    <w:rsid w:val="5AFB06EE"/>
    <w:rsid w:val="5B3F1A38"/>
    <w:rsid w:val="5BA64BBB"/>
    <w:rsid w:val="5D8579FD"/>
    <w:rsid w:val="5DCE435A"/>
    <w:rsid w:val="5E3653EC"/>
    <w:rsid w:val="5E7423B8"/>
    <w:rsid w:val="5F457C30"/>
    <w:rsid w:val="608462D2"/>
    <w:rsid w:val="60B40E21"/>
    <w:rsid w:val="614E75B6"/>
    <w:rsid w:val="62423E04"/>
    <w:rsid w:val="64267CB1"/>
    <w:rsid w:val="64A54C38"/>
    <w:rsid w:val="659770B8"/>
    <w:rsid w:val="69881641"/>
    <w:rsid w:val="6A2A10BB"/>
    <w:rsid w:val="6BAA48EA"/>
    <w:rsid w:val="6BBA64CC"/>
    <w:rsid w:val="6CF724D3"/>
    <w:rsid w:val="703E4ED1"/>
    <w:rsid w:val="733D4CAA"/>
    <w:rsid w:val="735A34D3"/>
    <w:rsid w:val="75203DD5"/>
    <w:rsid w:val="7A5336BF"/>
    <w:rsid w:val="7A802114"/>
    <w:rsid w:val="7C99467F"/>
    <w:rsid w:val="7D7F56A2"/>
    <w:rsid w:val="7E255AC6"/>
    <w:rsid w:val="7E4E5490"/>
    <w:rsid w:val="7E865AC4"/>
    <w:rsid w:val="7F0B6201"/>
    <w:rsid w:val="7F2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link w:val="25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6">
    <w:name w:val="Body Text"/>
    <w:basedOn w:val="1"/>
    <w:link w:val="43"/>
    <w:unhideWhenUsed/>
    <w:qFormat/>
    <w:uiPriority w:val="99"/>
    <w:pPr>
      <w:spacing w:after="120"/>
    </w:pPr>
  </w:style>
  <w:style w:type="paragraph" w:styleId="7">
    <w:name w:val="Body Text Indent"/>
    <w:basedOn w:val="1"/>
    <w:link w:val="39"/>
    <w:semiHidden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qFormat/>
    <w:uiPriority w:val="0"/>
    <w:pPr>
      <w:adjustRightInd w:val="0"/>
      <w:ind w:left="420" w:right="33"/>
      <w:jc w:val="left"/>
      <w:textAlignment w:val="baseline"/>
    </w:pPr>
    <w:rPr>
      <w:rFonts w:ascii="宋体"/>
      <w:kern w:val="0"/>
      <w:sz w:val="24"/>
      <w:szCs w:val="20"/>
    </w:rPr>
  </w:style>
  <w:style w:type="paragraph" w:styleId="9">
    <w:name w:val="toc 3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snapToGrid w:val="0"/>
      <w:spacing w:line="480" w:lineRule="auto"/>
    </w:pPr>
    <w:rPr>
      <w:rFonts w:ascii="宋体" w:hAnsi="宋体"/>
    </w:rPr>
  </w:style>
  <w:style w:type="paragraph" w:styleId="10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11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</w:style>
  <w:style w:type="paragraph" w:styleId="15">
    <w:name w:val="Subtitle"/>
    <w:basedOn w:val="1"/>
    <w:next w:val="1"/>
    <w:link w:val="37"/>
    <w:qFormat/>
    <w:uiPriority w:val="1"/>
    <w:pPr>
      <w:widowControl/>
      <w:spacing w:after="10" w:line="278" w:lineRule="auto"/>
      <w:jc w:val="center"/>
    </w:pPr>
    <w:rPr>
      <w:rFonts w:ascii="宋体" w:hAnsi="宋体" w:cstheme="majorBidi"/>
      <w:b/>
      <w:bCs/>
      <w:color w:val="595959" w:themeColor="text1" w:themeTint="A6"/>
      <w:spacing w:val="15"/>
      <w:sz w:val="30"/>
      <w:szCs w:val="3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Body Text First Indent 2"/>
    <w:basedOn w:val="7"/>
    <w:link w:val="40"/>
    <w:qFormat/>
    <w:uiPriority w:val="0"/>
  </w:style>
  <w:style w:type="table" w:styleId="20">
    <w:name w:val="Table Grid"/>
    <w:basedOn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4">
    <w:name w:val="日期 字符"/>
    <w:basedOn w:val="21"/>
    <w:link w:val="10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5">
    <w:name w:val="标题 3 字符"/>
    <w:basedOn w:val="21"/>
    <w:link w:val="5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6">
    <w:name w:val="标题 1 字符"/>
    <w:basedOn w:val="21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7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8">
    <w:name w:val="批注框文本 字符"/>
    <w:basedOn w:val="21"/>
    <w:link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9">
    <w:name w:val="列出段落1"/>
    <w:basedOn w:val="1"/>
    <w:qFormat/>
    <w:uiPriority w:val="0"/>
    <w:pPr>
      <w:ind w:firstLine="420" w:firstLineChars="200"/>
    </w:pPr>
    <w:rPr>
      <w:rFonts w:ascii="Calibri" w:hAnsi="Calibri" w:cs="宋体"/>
      <w:szCs w:val="21"/>
    </w:rPr>
  </w:style>
  <w:style w:type="paragraph" w:customStyle="1" w:styleId="30">
    <w:name w:val="列表段落1"/>
    <w:basedOn w:val="1"/>
    <w:qFormat/>
    <w:uiPriority w:val="0"/>
    <w:pPr>
      <w:ind w:firstLine="420" w:firstLineChars="200"/>
    </w:pPr>
    <w:rPr>
      <w:rFonts w:ascii="Calibri" w:hAnsi="Calibri" w:cs="宋体"/>
      <w:szCs w:val="21"/>
    </w:rPr>
  </w:style>
  <w:style w:type="paragraph" w:customStyle="1" w:styleId="31">
    <w:name w:val="Table Paragraph"/>
    <w:basedOn w:val="1"/>
    <w:qFormat/>
    <w:uiPriority w:val="0"/>
    <w:pPr>
      <w:autoSpaceDE w:val="0"/>
      <w:autoSpaceDN w:val="0"/>
      <w:jc w:val="left"/>
    </w:pPr>
    <w:rPr>
      <w:rFonts w:ascii="Noto Sans CJK JP Regular" w:hAnsi="Noto Sans CJK JP Regular" w:cs="宋体"/>
      <w:kern w:val="0"/>
      <w:sz w:val="22"/>
      <w:szCs w:val="22"/>
    </w:rPr>
  </w:style>
  <w:style w:type="paragraph" w:customStyle="1" w:styleId="32">
    <w:name w:val="二级"/>
    <w:basedOn w:val="29"/>
    <w:qFormat/>
    <w:uiPriority w:val="0"/>
    <w:pPr>
      <w:spacing w:beforeLines="50" w:afterLines="50" w:line="360" w:lineRule="auto"/>
      <w:ind w:left="7509" w:firstLine="0" w:firstLineChars="0"/>
      <w:outlineLvl w:val="1"/>
    </w:pPr>
    <w:rPr>
      <w:rFonts w:ascii="宋体" w:hAnsi="宋体" w:eastAsia="黑体" w:cs="Times New Roman"/>
      <w:b/>
      <w:sz w:val="28"/>
      <w:szCs w:val="28"/>
    </w:rPr>
  </w:style>
  <w:style w:type="paragraph" w:customStyle="1" w:styleId="33">
    <w:name w:val="正文文本缩进1"/>
    <w:basedOn w:val="1"/>
    <w:qFormat/>
    <w:uiPriority w:val="0"/>
    <w:pPr>
      <w:spacing w:after="120"/>
      <w:ind w:left="200" w:leftChars="200"/>
    </w:pPr>
    <w:rPr>
      <w:kern w:val="0"/>
      <w:sz w:val="34"/>
      <w:szCs w:val="20"/>
    </w:rPr>
  </w:style>
  <w:style w:type="character" w:customStyle="1" w:styleId="34">
    <w:name w:val="页眉 字符"/>
    <w:basedOn w:val="21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脚 字符"/>
    <w:basedOn w:val="21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36">
    <w:name w:val="List Paragraph"/>
    <w:basedOn w:val="1"/>
    <w:qFormat/>
    <w:uiPriority w:val="34"/>
    <w:pPr>
      <w:ind w:firstLine="420" w:firstLineChars="200"/>
    </w:pPr>
  </w:style>
  <w:style w:type="character" w:customStyle="1" w:styleId="37">
    <w:name w:val="副标题 字符"/>
    <w:basedOn w:val="21"/>
    <w:link w:val="15"/>
    <w:qFormat/>
    <w:uiPriority w:val="1"/>
    <w:rPr>
      <w:rFonts w:ascii="宋体" w:hAnsi="宋体" w:eastAsia="宋体" w:cstheme="majorBidi"/>
      <w:b/>
      <w:bCs/>
      <w:color w:val="595959" w:themeColor="text1" w:themeTint="A6"/>
      <w:spacing w:val="15"/>
      <w:sz w:val="30"/>
      <w:szCs w:val="3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customStyle="1" w:styleId="38">
    <w:name w:val="表格"/>
    <w:autoRedefine/>
    <w:qFormat/>
    <w:uiPriority w:val="2"/>
    <w:pPr>
      <w:adjustRightInd w:val="0"/>
      <w:snapToGrid w:val="0"/>
      <w:spacing w:line="288" w:lineRule="auto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  <w14:ligatures w14:val="standardContextual"/>
    </w:rPr>
  </w:style>
  <w:style w:type="character" w:customStyle="1" w:styleId="39">
    <w:name w:val="正文文本缩进 字符"/>
    <w:basedOn w:val="21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0">
    <w:name w:val="正文文本首行缩进 2 字符"/>
    <w:basedOn w:val="39"/>
    <w:link w:val="18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1">
    <w:name w:val="标书正文1"/>
    <w:basedOn w:val="1"/>
    <w:autoRedefine/>
    <w:qFormat/>
    <w:uiPriority w:val="0"/>
    <w:pPr>
      <w:snapToGrid w:val="0"/>
      <w:spacing w:line="300" w:lineRule="auto"/>
      <w:jc w:val="left"/>
    </w:pPr>
  </w:style>
  <w:style w:type="character" w:customStyle="1" w:styleId="42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正文文本 字符"/>
    <w:basedOn w:val="2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44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Cs w:val="20"/>
    </w:rPr>
  </w:style>
  <w:style w:type="paragraph" w:customStyle="1" w:styleId="45">
    <w:name w:val="表格文字"/>
    <w:basedOn w:val="1"/>
    <w:next w:val="6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2"/>
    </w:rPr>
  </w:style>
  <w:style w:type="paragraph" w:customStyle="1" w:styleId="46">
    <w:name w:val="列表 21"/>
    <w:basedOn w:val="1"/>
    <w:qFormat/>
    <w:uiPriority w:val="0"/>
    <w:pPr>
      <w:ind w:left="200" w:leftChars="200" w:hanging="200" w:hangingChars="200"/>
    </w:pPr>
    <w:rPr>
      <w:sz w:val="28"/>
      <w:szCs w:val="20"/>
    </w:rPr>
  </w:style>
  <w:style w:type="paragraph" w:customStyle="1" w:styleId="47">
    <w:name w:val="纯文本1"/>
    <w:basedOn w:val="1"/>
    <w:qFormat/>
    <w:uiPriority w:val="0"/>
    <w:pPr>
      <w:spacing w:beforeLines="50" w:afterLines="50" w:line="400" w:lineRule="exact"/>
    </w:pPr>
    <w:rPr>
      <w:rFonts w:ascii="宋体" w:hAnsi="Courier New"/>
      <w:szCs w:val="21"/>
    </w:rPr>
  </w:style>
  <w:style w:type="paragraph" w:customStyle="1" w:styleId="48">
    <w:name w:val="Other|1"/>
    <w:basedOn w:val="1"/>
    <w:qFormat/>
    <w:uiPriority w:val="0"/>
    <w:pPr>
      <w:spacing w:after="160"/>
      <w:ind w:firstLine="400"/>
    </w:pPr>
    <w:rPr>
      <w:rFonts w:ascii="宋体" w:hAnsi="宋体" w:cs="宋体"/>
      <w:sz w:val="19"/>
      <w:szCs w:val="19"/>
      <w:lang w:val="zh-TW" w:eastAsia="zh-TW" w:bidi="zh-TW"/>
    </w:rPr>
  </w:style>
  <w:style w:type="character" w:customStyle="1" w:styleId="49">
    <w:name w:val="font31"/>
    <w:basedOn w:val="2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D56F0-06C0-462E-8CF8-FE51B0CD7A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969</Words>
  <Characters>1000</Characters>
  <Lines>256</Lines>
  <Paragraphs>217</Paragraphs>
  <TotalTime>30</TotalTime>
  <ScaleCrop>false</ScaleCrop>
  <LinksUpToDate>false</LinksUpToDate>
  <CharactersWithSpaces>1051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2024-11-27T03:26:00Z</dcterms:created>
  <dc:creator>zhou shan</dc:creator>
  <cp:lastModifiedBy>余心祎</cp:lastModifiedBy>
  <cp:lastPrinted>2024-12-06T06:00:00Z</cp:lastPrinted>
  <dcterms:modified xsi:type="dcterms:W3CDTF">2026-10-12T07:41:13Z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84F4CE55A1EF4B83A5CA9DAF74F4914A_13</vt:lpwstr>
  </property>
  <property fmtid="{D5CDD505-2E9C-101B-9397-08002B2CF9AE}" pid="4" name="KSOTemplateDocerSaveRecord">
    <vt:lpwstr>eyJoZGlkIjoiZmNkMGI2NTg2ZTZhNGE2ODFhZmRlMGFiNDczMGYyNzUiLCJ1c2VySWQiOiIxMTM3NzcwMjU1In0=</vt:lpwstr>
  </property>
</Properties>
</file>